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C" w:rsidRPr="002571BC" w:rsidRDefault="002571BC" w:rsidP="002571BC">
      <w:pPr>
        <w:pStyle w:val="a3"/>
        <w:jc w:val="center"/>
        <w:rPr>
          <w:color w:val="000000"/>
          <w:sz w:val="27"/>
          <w:szCs w:val="27"/>
          <w:lang w:val="en-US"/>
        </w:rPr>
      </w:pPr>
      <w:r>
        <w:rPr>
          <w:b/>
          <w:bCs/>
          <w:color w:val="045F20"/>
          <w:sz w:val="27"/>
          <w:szCs w:val="27"/>
        </w:rPr>
        <w:t>“O'ZMAHSUSMONTAQURILISH” AK RAISINING FUNKSIONAL MAJBURIYATLARI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O'zmahsusmontajqurilish</w:t>
      </w:r>
      <w:proofErr w:type="spellEnd"/>
      <w:r>
        <w:rPr>
          <w:color w:val="000000"/>
          <w:sz w:val="27"/>
          <w:szCs w:val="27"/>
        </w:rPr>
        <w:t xml:space="preserve">” AK </w:t>
      </w:r>
      <w:proofErr w:type="spellStart"/>
      <w:r>
        <w:rPr>
          <w:color w:val="000000"/>
          <w:sz w:val="27"/>
          <w:szCs w:val="27"/>
        </w:rPr>
        <w:t>raisi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keyinchalik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”) </w:t>
      </w:r>
      <w:proofErr w:type="spellStart"/>
      <w:r>
        <w:rPr>
          <w:color w:val="000000"/>
          <w:sz w:val="27"/>
          <w:szCs w:val="27"/>
        </w:rPr>
        <w:t>o'z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lavoizimiga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O'zmahsusmontajqurilish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Umumiy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Yig'ilish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Ishtirokchilari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tomonidan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saylanadi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faoliyatini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qonunlari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O'zbekiston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Farmonlari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O'zbekiston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Vazirlar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Mahkamasi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qarorlari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Nizomi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asosida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yuritadi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O'zmahsusmontajqurilish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faoliyati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ustidan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umumiy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rahbarlikni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amalga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oshiradi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bevosita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o'zining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o'rinbosari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orqali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qonunlari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uyushmasi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Nizomi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taqdim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etilgan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vakolatlar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doirasida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O'zmahsusmontajqurilish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ishtirokchilari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bo'lgan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qurilish-montaj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tashkilotlarning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faoliyatini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muvofiqlashtiradi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Vazirlar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Mahkamasi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soliq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qo'mitasi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bojhona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qo'mitasi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Moliya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vazirligi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Iqtisodiyot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vazirligi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Arhitektura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qurilish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qo'mitasi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boshqa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ho'jalik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hamkorlik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qilish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masalalariga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beradi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Kompaniya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tarkibiga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kiruvchi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montaj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ixtisoslashtirilgan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qurilish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sozlash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loyiha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tashkilotlari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sanoat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korxonalarining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investitsion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loyihalarini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amalga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oshirish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respublika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iqtisodiyotidagi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yuqori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sifatli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qurilish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mahsulotlariga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bo'lgan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extiyojni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qondirish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yuqoritexnologiyali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maxsus-qurilish-montaj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turishish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bo'yicha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faoliyatini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muvofiqlashtiradi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Korxona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tashkilotlarga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marketing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izlanishlar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o'tkazishda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ishlab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chiqarishni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modernizatsiyalash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texnologik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qayta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jihozlashda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investitsiyalarini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jalb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qo'llab-quvvatlaydi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O'zmaxsusmontajqurilish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ijro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aparatidagi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xodimlarning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uyushma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ishtirokchilariga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tuzilgan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shartnomalar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asosida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ko'mak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masalalaridagi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faoliyatini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tashkil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qiladi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boshqaradi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O'zmaxsusmontajqurilish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ijro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aparatiga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xodimlarni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qabul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qiladi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ishdan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bo'shatadi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ularning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baxo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beradi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rag'batlantiradi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ularga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nisbatan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intizomiy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jazo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choralarini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qo'llaydi</w:t>
      </w:r>
      <w:proofErr w:type="spellEnd"/>
      <w:r>
        <w:rPr>
          <w:color w:val="000000"/>
          <w:sz w:val="27"/>
          <w:szCs w:val="27"/>
        </w:rPr>
        <w:t>.</w:t>
      </w:r>
    </w:p>
    <w:p w:rsidR="002571BC" w:rsidRDefault="002571BC" w:rsidP="002571BC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Rais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O'zmaxsusmontajqurilish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aksiyadorlik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kompaniyasining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majburiyatlari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yuzasidan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xo'jalik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kompaniya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nomidan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javob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beradi</w:t>
      </w:r>
      <w:proofErr w:type="spellEnd"/>
      <w:r>
        <w:rPr>
          <w:color w:val="000000"/>
          <w:sz w:val="27"/>
          <w:szCs w:val="27"/>
        </w:rPr>
        <w:t>.</w:t>
      </w:r>
    </w:p>
    <w:p w:rsidR="00CD2A43" w:rsidRDefault="00CD2A43" w:rsidP="002571BC">
      <w:pPr>
        <w:jc w:val="both"/>
      </w:pPr>
      <w:bookmarkStart w:id="0" w:name="_GoBack"/>
      <w:bookmarkEnd w:id="0"/>
    </w:p>
    <w:sectPr w:rsidR="00C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71"/>
    <w:rsid w:val="000A0171"/>
    <w:rsid w:val="002571BC"/>
    <w:rsid w:val="0059574A"/>
    <w:rsid w:val="00CD2A43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Dusmatov</dc:creator>
  <cp:keywords/>
  <dc:description/>
  <cp:lastModifiedBy>Dusmatov</cp:lastModifiedBy>
  <cp:revision>2</cp:revision>
  <dcterms:created xsi:type="dcterms:W3CDTF">2019-10-21T10:56:00Z</dcterms:created>
  <dcterms:modified xsi:type="dcterms:W3CDTF">2019-10-21T10:57:00Z</dcterms:modified>
</cp:coreProperties>
</file>